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F86" w:rsidRDefault="00925F86" w:rsidP="00925F86">
      <w:pPr>
        <w:spacing w:before="150" w:after="150" w:line="600" w:lineRule="atLeast"/>
        <w:jc w:val="left"/>
        <w:outlineLvl w:val="0"/>
        <w:rPr>
          <w:rFonts w:ascii="Arial" w:hAnsi="Arial" w:cs="Arial"/>
          <w:color w:val="333333"/>
          <w:sz w:val="17"/>
          <w:szCs w:val="17"/>
        </w:rPr>
      </w:pPr>
      <w:r>
        <w:rPr>
          <w:rFonts w:ascii="Arial" w:hAnsi="Arial" w:cs="Arial"/>
          <w:noProof/>
          <w:color w:val="333333"/>
          <w:sz w:val="17"/>
          <w:szCs w:val="17"/>
        </w:rPr>
        <w:drawing>
          <wp:inline distT="0" distB="0" distL="0" distR="0">
            <wp:extent cx="4171950" cy="466725"/>
            <wp:effectExtent l="0" t="0" r="0" b="9525"/>
            <wp:docPr id="3" name="Picture 3" descr="oklahoma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klahoman_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71950" cy="466725"/>
                    </a:xfrm>
                    <a:prstGeom prst="rect">
                      <a:avLst/>
                    </a:prstGeom>
                    <a:noFill/>
                    <a:ln>
                      <a:noFill/>
                    </a:ln>
                  </pic:spPr>
                </pic:pic>
              </a:graphicData>
            </a:graphic>
          </wp:inline>
        </w:drawing>
      </w:r>
    </w:p>
    <w:p w:rsidR="00925F86" w:rsidRPr="00925F86" w:rsidRDefault="00925F86" w:rsidP="00925F86">
      <w:pPr>
        <w:spacing w:before="150" w:after="150" w:line="600" w:lineRule="atLeast"/>
        <w:jc w:val="left"/>
        <w:outlineLvl w:val="0"/>
        <w:rPr>
          <w:rFonts w:ascii="Arial" w:hAnsi="Arial" w:cs="Arial"/>
          <w:b/>
          <w:bCs/>
          <w:color w:val="333333"/>
          <w:kern w:val="36"/>
          <w:sz w:val="36"/>
          <w:szCs w:val="36"/>
        </w:rPr>
      </w:pPr>
      <w:r w:rsidRPr="00925F86">
        <w:rPr>
          <w:rFonts w:ascii="Arial" w:hAnsi="Arial" w:cs="Arial"/>
          <w:b/>
          <w:bCs/>
          <w:color w:val="333333"/>
          <w:kern w:val="36"/>
          <w:sz w:val="48"/>
          <w:szCs w:val="48"/>
        </w:rPr>
        <w:t>Federal courts have little leeway to review EEOC dispute resolution process, Oklahoma City attorney says</w:t>
      </w:r>
    </w:p>
    <w:p w:rsidR="00925F86" w:rsidRPr="00925F86" w:rsidRDefault="00925F86" w:rsidP="00925F86">
      <w:pPr>
        <w:jc w:val="left"/>
        <w:rPr>
          <w:rFonts w:ascii="Arial" w:hAnsi="Arial" w:cs="Arial"/>
          <w:i/>
          <w:color w:val="333333"/>
          <w:sz w:val="28"/>
          <w:szCs w:val="28"/>
        </w:rPr>
      </w:pPr>
      <w:r w:rsidRPr="00925F86">
        <w:rPr>
          <w:rFonts w:ascii="Arial" w:hAnsi="Arial" w:cs="Arial"/>
          <w:i/>
          <w:color w:val="333333"/>
          <w:sz w:val="28"/>
          <w:szCs w:val="28"/>
        </w:rPr>
        <w:t>Michael Lambert, an attorney with the Oklahoma City law firm of GableGotwals, discusses Supreme Court ruling in Mach Mining v. Equal Employment Opportunity Commission.</w:t>
      </w:r>
    </w:p>
    <w:p w:rsidR="00925F86" w:rsidRPr="00925F86" w:rsidRDefault="00925F86" w:rsidP="00925F86">
      <w:pPr>
        <w:tabs>
          <w:tab w:val="left" w:pos="1860"/>
        </w:tabs>
        <w:jc w:val="left"/>
        <w:rPr>
          <w:rFonts w:ascii="Arial" w:hAnsi="Arial" w:cs="Arial"/>
          <w:color w:val="333333"/>
        </w:rPr>
      </w:pPr>
      <w:r w:rsidRPr="00925F86">
        <w:rPr>
          <w:rFonts w:ascii="Arial" w:hAnsi="Arial" w:cs="Arial"/>
          <w:color w:val="333333"/>
        </w:rPr>
        <w:tab/>
      </w:r>
    </w:p>
    <w:p w:rsidR="00925F86" w:rsidRPr="00925F86" w:rsidRDefault="00925F86" w:rsidP="00925F86">
      <w:pPr>
        <w:jc w:val="left"/>
        <w:rPr>
          <w:rFonts w:ascii="Arial" w:hAnsi="Arial" w:cs="Arial"/>
          <w:color w:val="333333"/>
          <w:sz w:val="20"/>
          <w:szCs w:val="20"/>
        </w:rPr>
      </w:pPr>
      <w:r w:rsidRPr="00925F86">
        <w:rPr>
          <w:rFonts w:ascii="Arial" w:hAnsi="Arial" w:cs="Arial"/>
          <w:color w:val="333333"/>
          <w:sz w:val="20"/>
          <w:szCs w:val="20"/>
        </w:rPr>
        <w:t xml:space="preserve">Published: May 29, 2015 </w:t>
      </w:r>
    </w:p>
    <w:p w:rsidR="00925F86" w:rsidRPr="00925F86" w:rsidRDefault="00925F86" w:rsidP="00925F86">
      <w:pPr>
        <w:spacing w:before="150" w:after="150" w:line="600" w:lineRule="atLeast"/>
        <w:jc w:val="left"/>
        <w:outlineLvl w:val="0"/>
        <w:rPr>
          <w:rFonts w:ascii="Arial" w:hAnsi="Arial" w:cs="Arial"/>
          <w:b/>
          <w:bCs/>
          <w:color w:val="333333"/>
          <w:kern w:val="36"/>
          <w:sz w:val="36"/>
          <w:szCs w:val="36"/>
        </w:rPr>
      </w:pPr>
      <w:r w:rsidRPr="00925F86">
        <w:rPr>
          <w:rFonts w:ascii="Arial" w:hAnsi="Arial" w:cs="Arial"/>
          <w:b/>
          <w:bCs/>
          <w:color w:val="333333"/>
          <w:kern w:val="36"/>
          <w:sz w:val="36"/>
          <w:szCs w:val="36"/>
        </w:rPr>
        <w:t>Q&amp;A with Michael Lambert</w:t>
      </w:r>
    </w:p>
    <w:p w:rsidR="00925F86" w:rsidRDefault="00925F86" w:rsidP="00925F86">
      <w:pPr>
        <w:rPr>
          <w:rFonts w:ascii="Arial" w:hAnsi="Arial" w:cs="Arial"/>
          <w:i/>
        </w:rPr>
      </w:pPr>
      <w:r>
        <w:rPr>
          <w:rFonts w:ascii="Arial" w:hAnsi="Arial" w:cs="Arial"/>
          <w:noProof/>
          <w:color w:val="114477"/>
          <w:sz w:val="17"/>
          <w:szCs w:val="17"/>
        </w:rPr>
        <w:drawing>
          <wp:anchor distT="0" distB="0" distL="114300" distR="114300" simplePos="0" relativeHeight="251658240" behindDoc="0" locked="0" layoutInCell="1" allowOverlap="1" wp14:anchorId="49F5A51B" wp14:editId="6FCBD140">
            <wp:simplePos x="0" y="0"/>
            <wp:positionH relativeFrom="column">
              <wp:posOffset>0</wp:posOffset>
            </wp:positionH>
            <wp:positionV relativeFrom="paragraph">
              <wp:posOffset>173355</wp:posOffset>
            </wp:positionV>
            <wp:extent cx="1905000" cy="2856865"/>
            <wp:effectExtent l="0" t="0" r="0" b="0"/>
            <wp:wrapSquare wrapText="bothSides"/>
            <wp:docPr id="1" name="Picture 1" descr="Photo -  &#10;                 &#10;                 &#10;                   Michael  &#10;                   Lambert &#10;                 &#10;                 An attorney with the law firm of GableGotwals &#10;               ">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  &#10;                 &#10;                 &#10;                   Michael  &#10;                   Lambert &#10;                 &#10;                 An attorney with the law firm of GableGotwals &#10;               ">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5000" cy="2856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5F86" w:rsidRDefault="00925F86" w:rsidP="00925F86">
      <w:pPr>
        <w:rPr>
          <w:rFonts w:ascii="Arial" w:hAnsi="Arial" w:cs="Arial"/>
          <w:i/>
        </w:rPr>
      </w:pPr>
      <w:r w:rsidRPr="00925F86">
        <w:rPr>
          <w:rFonts w:ascii="Arial" w:hAnsi="Arial" w:cs="Arial"/>
          <w:i/>
        </w:rPr>
        <w:t xml:space="preserve">Q: What was the issue before the Supreme Court </w:t>
      </w:r>
      <w:r w:rsidRPr="00925F86">
        <w:rPr>
          <w:rFonts w:ascii="Arial" w:hAnsi="Arial" w:cs="Arial"/>
        </w:rPr>
        <w:t xml:space="preserve">in </w:t>
      </w:r>
      <w:r w:rsidRPr="00925F86">
        <w:rPr>
          <w:rFonts w:ascii="Arial" w:hAnsi="Arial" w:cs="Arial"/>
          <w:i/>
        </w:rPr>
        <w:t>Mach Mining v. Equal Employment Opportunity Comm’n?</w:t>
      </w:r>
    </w:p>
    <w:p w:rsidR="00925F86" w:rsidRPr="00925F86" w:rsidRDefault="00925F86" w:rsidP="00925F86">
      <w:pPr>
        <w:rPr>
          <w:rFonts w:ascii="Arial" w:hAnsi="Arial" w:cs="Arial"/>
          <w:i/>
        </w:rPr>
      </w:pPr>
    </w:p>
    <w:p w:rsidR="00925F86" w:rsidRPr="00925F86" w:rsidRDefault="00925F86" w:rsidP="00925F86">
      <w:pPr>
        <w:rPr>
          <w:rFonts w:ascii="Arial" w:hAnsi="Arial" w:cs="Arial"/>
        </w:rPr>
      </w:pPr>
      <w:r w:rsidRPr="00925F86">
        <w:rPr>
          <w:rFonts w:ascii="Arial" w:hAnsi="Arial" w:cs="Arial"/>
        </w:rPr>
        <w:t xml:space="preserve">A:  Whether federal courts have authority to review the </w:t>
      </w:r>
      <w:r w:rsidRPr="00925F86">
        <w:rPr>
          <w:rFonts w:ascii="Arial" w:hAnsi="Arial" w:cs="Arial"/>
          <w:i/>
        </w:rPr>
        <w:t xml:space="preserve">Equal Employment Opportunity Commission’s (EEOC) </w:t>
      </w:r>
      <w:r w:rsidRPr="00925F86">
        <w:rPr>
          <w:rFonts w:ascii="Arial" w:hAnsi="Arial" w:cs="Arial"/>
        </w:rPr>
        <w:t xml:space="preserve"> conciliation efforts in discrimination cases, and if so, to what extent may federal courts review those efforts. Federal law authorizes the EEOC to investigate claims of workplace discrimination and, in some instances, to sue an employer to rectify allegedly on-going discriminatory conduct.  Before the EEOC may sue an employer an employee must file a charge with the EEOC; the EEOC must find reasonable cause for the charge; and the EEOC must attempt informal conciliation with the employer to eliminate the unlawful discrimination. The EEOC may sue an employer only if a conciliation agreement </w:t>
      </w:r>
      <w:r w:rsidRPr="00925F86">
        <w:rPr>
          <w:rFonts w:ascii="Arial" w:hAnsi="Arial" w:cs="Arial"/>
          <w:i/>
        </w:rPr>
        <w:t>suitable to the EEOC</w:t>
      </w:r>
      <w:r w:rsidRPr="00925F86">
        <w:rPr>
          <w:rFonts w:ascii="Arial" w:hAnsi="Arial" w:cs="Arial"/>
        </w:rPr>
        <w:t xml:space="preserve"> cannot be reached.</w:t>
      </w:r>
    </w:p>
    <w:p w:rsidR="00925F86" w:rsidRPr="00925F86" w:rsidRDefault="00925F86" w:rsidP="00925F86">
      <w:pPr>
        <w:rPr>
          <w:rFonts w:ascii="Arial" w:hAnsi="Arial" w:cs="Arial"/>
          <w:i/>
        </w:rPr>
      </w:pPr>
    </w:p>
    <w:p w:rsidR="00925F86" w:rsidRDefault="00925F86" w:rsidP="00925F86">
      <w:pPr>
        <w:rPr>
          <w:rFonts w:ascii="Arial" w:hAnsi="Arial" w:cs="Arial"/>
          <w:i/>
        </w:rPr>
      </w:pPr>
      <w:r w:rsidRPr="00925F86">
        <w:rPr>
          <w:rFonts w:ascii="Arial" w:hAnsi="Arial" w:cs="Arial"/>
          <w:i/>
        </w:rPr>
        <w:t>Q: What exactly is conciliation and how does it play into this case?</w:t>
      </w:r>
    </w:p>
    <w:p w:rsidR="00925F86" w:rsidRPr="00925F86" w:rsidRDefault="00925F86" w:rsidP="00925F86">
      <w:pPr>
        <w:rPr>
          <w:rFonts w:ascii="Arial" w:hAnsi="Arial" w:cs="Arial"/>
          <w:i/>
        </w:rPr>
      </w:pPr>
    </w:p>
    <w:p w:rsidR="00925F86" w:rsidRPr="00925F86" w:rsidRDefault="00925F86" w:rsidP="00925F86">
      <w:pPr>
        <w:rPr>
          <w:rFonts w:ascii="Arial" w:hAnsi="Arial" w:cs="Arial"/>
        </w:rPr>
      </w:pPr>
      <w:r w:rsidRPr="00925F86">
        <w:rPr>
          <w:rFonts w:ascii="Arial" w:hAnsi="Arial" w:cs="Arial"/>
        </w:rPr>
        <w:t xml:space="preserve">A: Conciliation in this context refers to an informal dispute resolution process to end the alleged discriminatory practice.  In </w:t>
      </w:r>
      <w:r w:rsidRPr="00925F86">
        <w:rPr>
          <w:rFonts w:ascii="Arial" w:hAnsi="Arial" w:cs="Arial"/>
          <w:i/>
        </w:rPr>
        <w:t>Mach Mining</w:t>
      </w:r>
      <w:r w:rsidRPr="00925F86">
        <w:rPr>
          <w:rFonts w:ascii="Arial" w:hAnsi="Arial" w:cs="Arial"/>
        </w:rPr>
        <w:t>, a female employee filed a claim with the EEOC alleging sex-based discrimination. The EEOC found reasonable cause for the claim and sent Mach Mining a letter inviting both the employer and employee to participate in informal dispute resolution. What happened next is not clear, but about one year later, the EEOC sent a second letter to Mach Mining stating that further conciliation efforts would be futile. The EEOC then sued. Mach Mining believed the EEOC failed to conciliate in good faith and asked a federal court to pass judgment on the reasonableness of the EEOC’s conciliation efforts.</w:t>
      </w:r>
    </w:p>
    <w:p w:rsidR="00925F86" w:rsidRPr="00925F86" w:rsidRDefault="00925F86" w:rsidP="00925F86">
      <w:pPr>
        <w:rPr>
          <w:rFonts w:ascii="Arial" w:hAnsi="Arial" w:cs="Arial"/>
          <w:i/>
        </w:rPr>
      </w:pPr>
    </w:p>
    <w:p w:rsidR="00925F86" w:rsidRDefault="00925F86" w:rsidP="00925F86">
      <w:pPr>
        <w:rPr>
          <w:rFonts w:ascii="Arial" w:hAnsi="Arial" w:cs="Arial"/>
          <w:i/>
        </w:rPr>
      </w:pPr>
      <w:bookmarkStart w:id="0" w:name="_GoBack"/>
      <w:bookmarkEnd w:id="0"/>
      <w:r w:rsidRPr="00925F86">
        <w:rPr>
          <w:rFonts w:ascii="Arial" w:hAnsi="Arial" w:cs="Arial"/>
          <w:i/>
        </w:rPr>
        <w:t>Q: How did the Supreme Court rule?</w:t>
      </w:r>
    </w:p>
    <w:p w:rsidR="00925F86" w:rsidRPr="00925F86" w:rsidRDefault="00925F86" w:rsidP="00925F86">
      <w:pPr>
        <w:rPr>
          <w:rFonts w:ascii="Arial" w:hAnsi="Arial" w:cs="Arial"/>
          <w:i/>
        </w:rPr>
      </w:pPr>
    </w:p>
    <w:p w:rsidR="00925F86" w:rsidRPr="00925F86" w:rsidRDefault="00925F86" w:rsidP="00925F86">
      <w:pPr>
        <w:rPr>
          <w:rFonts w:ascii="Arial" w:hAnsi="Arial" w:cs="Arial"/>
        </w:rPr>
      </w:pPr>
      <w:r w:rsidRPr="00925F86">
        <w:rPr>
          <w:rFonts w:ascii="Arial" w:hAnsi="Arial" w:cs="Arial"/>
        </w:rPr>
        <w:t>A: According to the Supreme Court, federal courts have little leeway to review the EEOC’s conciliation efforts. Indeed, the only review a federal court may conduct is to ensure the EEOC communicated with the employer about the unlawful discrimination, and that the EEOC contacted the employer to give it an opportunity to remedy the discriminatory practice. Outside of this barebones review, the EEOC has expansive discretion to decide how to conduct conciliation efforts and when to end them.</w:t>
      </w:r>
    </w:p>
    <w:p w:rsidR="00925F86" w:rsidRDefault="00925F86" w:rsidP="00925F86">
      <w:pPr>
        <w:rPr>
          <w:rFonts w:ascii="Arial" w:hAnsi="Arial" w:cs="Arial"/>
          <w:i/>
        </w:rPr>
      </w:pPr>
    </w:p>
    <w:p w:rsidR="00925F86" w:rsidRDefault="00925F86" w:rsidP="00925F86">
      <w:pPr>
        <w:rPr>
          <w:rFonts w:ascii="Arial" w:hAnsi="Arial" w:cs="Arial"/>
          <w:i/>
        </w:rPr>
      </w:pPr>
      <w:r w:rsidRPr="00925F86">
        <w:rPr>
          <w:rFonts w:ascii="Arial" w:hAnsi="Arial" w:cs="Arial"/>
          <w:i/>
        </w:rPr>
        <w:t xml:space="preserve">Q: What does this mean for employers? </w:t>
      </w:r>
    </w:p>
    <w:p w:rsidR="00925F86" w:rsidRPr="00925F86" w:rsidRDefault="00925F86" w:rsidP="00925F86">
      <w:pPr>
        <w:rPr>
          <w:rFonts w:ascii="Arial" w:hAnsi="Arial" w:cs="Arial"/>
          <w:i/>
        </w:rPr>
      </w:pPr>
    </w:p>
    <w:p w:rsidR="00925F86" w:rsidRPr="00925F86" w:rsidRDefault="00925F86" w:rsidP="00925F86">
      <w:pPr>
        <w:rPr>
          <w:rFonts w:ascii="Arial" w:hAnsi="Arial" w:cs="Arial"/>
        </w:rPr>
      </w:pPr>
      <w:r w:rsidRPr="00925F86">
        <w:rPr>
          <w:rFonts w:ascii="Arial" w:hAnsi="Arial" w:cs="Arial"/>
        </w:rPr>
        <w:t xml:space="preserve">A: Employers should be receptive to the requests and demands of the EEOC during the administrative (pre-litigation) process. But during this administrative process, employers should also insist that the EEOC comply with its obligations of giving notice and an opportunity to address the allegedly-discriminatory conduct because  the employer’s ability to raise the issue later is severely diminished. </w:t>
      </w:r>
    </w:p>
    <w:p w:rsidR="00925F86" w:rsidRPr="00925F86" w:rsidRDefault="00925F86" w:rsidP="00925F86">
      <w:pPr>
        <w:spacing w:line="480" w:lineRule="auto"/>
        <w:ind w:firstLine="720"/>
        <w:rPr>
          <w:rFonts w:ascii="Arial" w:hAnsi="Arial" w:cs="Arial"/>
        </w:rPr>
      </w:pPr>
    </w:p>
    <w:p w:rsidR="00925F86" w:rsidRPr="00925F86" w:rsidRDefault="00925F86" w:rsidP="00925F86">
      <w:pPr>
        <w:rPr>
          <w:rFonts w:ascii="Arial" w:hAnsi="Arial" w:cs="Arial"/>
          <w:i/>
          <w:sz w:val="20"/>
          <w:szCs w:val="20"/>
        </w:rPr>
      </w:pPr>
      <w:r w:rsidRPr="00925F86">
        <w:rPr>
          <w:rFonts w:ascii="Arial" w:hAnsi="Arial" w:cs="Arial"/>
          <w:i/>
          <w:sz w:val="20"/>
          <w:szCs w:val="20"/>
        </w:rPr>
        <w:t>Michael Lambert, an attorney with the law firm of GableGotwals, represents a broad range of clients in litigation matters before state and federal courts.</w:t>
      </w:r>
    </w:p>
    <w:p w:rsidR="00925F86" w:rsidRPr="00925F86" w:rsidRDefault="00925F86" w:rsidP="00925F86">
      <w:pPr>
        <w:rPr>
          <w:rFonts w:ascii="Arial" w:hAnsi="Arial" w:cs="Arial"/>
          <w:i/>
          <w:sz w:val="20"/>
          <w:szCs w:val="20"/>
        </w:rPr>
      </w:pPr>
    </w:p>
    <w:p w:rsidR="00925F86" w:rsidRPr="00925F86" w:rsidRDefault="00925F86" w:rsidP="00925F86">
      <w:pPr>
        <w:rPr>
          <w:rFonts w:ascii="Arial" w:hAnsi="Arial" w:cs="Arial"/>
          <w:i/>
          <w:sz w:val="20"/>
          <w:szCs w:val="20"/>
        </w:rPr>
      </w:pPr>
      <w:r w:rsidRPr="00925F86">
        <w:rPr>
          <w:rFonts w:ascii="Arial" w:hAnsi="Arial" w:cs="Arial"/>
          <w:bCs/>
          <w:i/>
          <w:color w:val="222222"/>
          <w:sz w:val="20"/>
          <w:szCs w:val="20"/>
          <w:shd w:val="clear" w:color="auto" w:fill="FFFFFF"/>
        </w:rPr>
        <w:t>This article is provided for educational and informational purposes only and does not contain legal advice or create an attorney-client relationship. The information provided should not be taken as an indication of future legal results; any information provided should not be acted upon without consulting legal counsel.</w:t>
      </w:r>
    </w:p>
    <w:p w:rsidR="00B73F1D" w:rsidRPr="00925F86" w:rsidRDefault="00B73F1D">
      <w:pPr>
        <w:rPr>
          <w:rFonts w:ascii="Arial" w:hAnsi="Arial" w:cs="Arial"/>
        </w:rPr>
      </w:pPr>
    </w:p>
    <w:p w:rsidR="00925F86" w:rsidRPr="00925F86" w:rsidRDefault="00925F86">
      <w:pPr>
        <w:rPr>
          <w:rFonts w:ascii="Arial" w:hAnsi="Arial" w:cs="Arial"/>
        </w:rPr>
      </w:pPr>
    </w:p>
    <w:p w:rsidR="00925F86" w:rsidRPr="00925F86" w:rsidRDefault="00925F86">
      <w:pPr>
        <w:rPr>
          <w:rFonts w:ascii="Arial" w:hAnsi="Arial" w:cs="Arial"/>
        </w:rPr>
      </w:pPr>
      <w:r w:rsidRPr="00925F86">
        <w:rPr>
          <w:rFonts w:ascii="Arial" w:hAnsi="Arial" w:cs="Arial"/>
        </w:rPr>
        <w:t>http://newsok.com/federal-courts-have-little-leeway-to-review-eeoc-dispute-resolution-process-oklahoma-city-attorney-says/article/5423363</w:t>
      </w:r>
    </w:p>
    <w:p w:rsidR="00925F86" w:rsidRPr="00925F86" w:rsidRDefault="00925F86">
      <w:pPr>
        <w:rPr>
          <w:rFonts w:ascii="Arial" w:hAnsi="Arial" w:cs="Arial"/>
        </w:rPr>
      </w:pPr>
    </w:p>
    <w:sectPr w:rsidR="00925F86" w:rsidRPr="00925F86" w:rsidSect="00B73F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6A7B99"/>
    <w:multiLevelType w:val="multilevel"/>
    <w:tmpl w:val="18840312"/>
    <w:lvl w:ilvl="0">
      <w:start w:val="1"/>
      <w:numFmt w:val="upperRoman"/>
      <w:pStyle w:val="Level1"/>
      <w:suff w:val="nothing"/>
      <w:lvlText w:val="ARTICLE %1."/>
      <w:lvlJc w:val="left"/>
      <w:pPr>
        <w:ind w:left="0" w:firstLine="0"/>
      </w:pPr>
      <w:rPr>
        <w:rFonts w:hint="default"/>
      </w:rPr>
    </w:lvl>
    <w:lvl w:ilvl="1">
      <w:start w:val="1"/>
      <w:numFmt w:val="decimal"/>
      <w:pStyle w:val="Level2"/>
      <w:lvlText w:val="%2."/>
      <w:lvlJc w:val="left"/>
      <w:pPr>
        <w:ind w:left="720" w:hanging="720"/>
      </w:pPr>
      <w:rPr>
        <w:rFonts w:hint="default"/>
      </w:rPr>
    </w:lvl>
    <w:lvl w:ilvl="2">
      <w:start w:val="1"/>
      <w:numFmt w:val="lowerLetter"/>
      <w:pStyle w:val="Level3"/>
      <w:lvlText w:val="(%3)"/>
      <w:lvlJc w:val="left"/>
      <w:pPr>
        <w:tabs>
          <w:tab w:val="num" w:pos="720"/>
        </w:tabs>
        <w:ind w:left="0" w:firstLine="720"/>
      </w:pPr>
      <w:rPr>
        <w:rFonts w:hint="default"/>
      </w:rPr>
    </w:lvl>
    <w:lvl w:ilvl="3">
      <w:start w:val="1"/>
      <w:numFmt w:val="lowerRoman"/>
      <w:pStyle w:val="Level4"/>
      <w:lvlText w:val="(%4)"/>
      <w:lvlJc w:val="left"/>
      <w:pPr>
        <w:ind w:left="0" w:firstLine="1440"/>
      </w:pPr>
      <w:rPr>
        <w:rFonts w:hint="default"/>
      </w:rPr>
    </w:lvl>
    <w:lvl w:ilvl="4">
      <w:start w:val="1"/>
      <w:numFmt w:val="upperLetter"/>
      <w:lvlText w:val="(%5)"/>
      <w:lvlJc w:val="left"/>
      <w:pPr>
        <w:tabs>
          <w:tab w:val="num" w:pos="2160"/>
        </w:tabs>
        <w:ind w:left="0" w:firstLine="21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F86"/>
    <w:rsid w:val="00224E85"/>
    <w:rsid w:val="00925F86"/>
    <w:rsid w:val="00B73F1D"/>
    <w:rsid w:val="00E0105D"/>
    <w:rsid w:val="00E75C42"/>
    <w:rsid w:val="00F34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0C69B9-E632-4DCC-89A3-FC40F5A8B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qFormat="1"/>
    <w:lsdException w:name="Signature" w:semiHidden="1" w:uiPriority="0" w:unhideWhenUsed="1" w:qFormat="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qFormat="1"/>
    <w:lsdException w:name="Date" w:semiHidden="1" w:unhideWhenUsed="1"/>
    <w:lsdException w:name="Body Text First Indent" w:semiHidden="1" w:uiPriority="0" w:unhideWhenUsed="1" w:qFormat="1"/>
    <w:lsdException w:name="Body Text First Indent 2" w:semiHidden="1" w:uiPriority="0" w:unhideWhenUsed="1" w:qFormat="1"/>
    <w:lsdException w:name="Note Heading" w:semiHidden="1" w:unhideWhenUsed="1"/>
    <w:lsdException w:name="Body Text 2" w:semiHidden="1" w:uiPriority="0" w:unhideWhenUsed="1" w:qFormat="1"/>
    <w:lsdException w:name="Body Text 3" w:semiHidden="1" w:unhideWhenUsed="1"/>
    <w:lsdException w:name="Body Text Indent 2" w:semiHidden="1" w:uiPriority="0" w:unhideWhenUsed="1" w:qFormat="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C42"/>
    <w:pPr>
      <w:jc w:val="both"/>
    </w:pPr>
    <w:rPr>
      <w:color w:val="000000"/>
      <w:sz w:val="24"/>
      <w:szCs w:val="24"/>
    </w:rPr>
  </w:style>
  <w:style w:type="paragraph" w:styleId="Heading1">
    <w:name w:val="heading 1"/>
    <w:basedOn w:val="Normal"/>
    <w:next w:val="Normal"/>
    <w:link w:val="Heading1Char"/>
    <w:qFormat/>
    <w:rsid w:val="00E75C42"/>
    <w:pPr>
      <w:keepNext/>
      <w:spacing w:after="240"/>
      <w:jc w:val="center"/>
      <w:outlineLvl w:val="0"/>
    </w:pPr>
    <w:rPr>
      <w:rFonts w:eastAsiaTheme="majorEastAsia" w:cs="Arial"/>
      <w:b/>
      <w:bCs/>
      <w:szCs w:val="32"/>
      <w:u w:val="single"/>
    </w:rPr>
  </w:style>
  <w:style w:type="paragraph" w:styleId="Heading2">
    <w:name w:val="heading 2"/>
    <w:basedOn w:val="Normal"/>
    <w:next w:val="Normal"/>
    <w:link w:val="Heading2Char"/>
    <w:qFormat/>
    <w:rsid w:val="00E75C42"/>
    <w:pPr>
      <w:keepNext/>
      <w:spacing w:after="240"/>
      <w:jc w:val="center"/>
      <w:outlineLvl w:val="1"/>
    </w:pPr>
    <w:rPr>
      <w:rFonts w:eastAsiaTheme="majorEastAsia" w:cs="Arial"/>
      <w:b/>
      <w:bCs/>
      <w:iCs/>
      <w:szCs w:val="28"/>
    </w:rPr>
  </w:style>
  <w:style w:type="paragraph" w:styleId="Heading3">
    <w:name w:val="heading 3"/>
    <w:basedOn w:val="Normal"/>
    <w:next w:val="Normal"/>
    <w:link w:val="Heading3Char"/>
    <w:qFormat/>
    <w:rsid w:val="00E75C42"/>
    <w:pPr>
      <w:keepNext/>
      <w:spacing w:after="240"/>
      <w:outlineLvl w:val="2"/>
    </w:pPr>
    <w:rPr>
      <w:rFonts w:eastAsiaTheme="majorEastAsia" w:cs="Arial"/>
      <w:b/>
      <w:bCs/>
      <w:i/>
      <w:szCs w:val="26"/>
    </w:rPr>
  </w:style>
  <w:style w:type="paragraph" w:styleId="Heading4">
    <w:name w:val="heading 4"/>
    <w:basedOn w:val="Normal"/>
    <w:next w:val="Normal"/>
    <w:link w:val="Heading4Char"/>
    <w:qFormat/>
    <w:rsid w:val="00E75C42"/>
    <w:pPr>
      <w:keepNext/>
      <w:spacing w:after="240"/>
      <w:jc w:val="left"/>
      <w:outlineLvl w:val="3"/>
    </w:pPr>
    <w:rPr>
      <w:rFonts w:eastAsiaTheme="majorEastAsia" w:cstheme="majorBidi"/>
      <w:bCs/>
      <w:szCs w:val="28"/>
      <w:u w:val="single"/>
    </w:rPr>
  </w:style>
  <w:style w:type="paragraph" w:styleId="Heading5">
    <w:name w:val="heading 5"/>
    <w:basedOn w:val="Normal"/>
    <w:next w:val="Normal"/>
    <w:link w:val="Heading5Char"/>
    <w:semiHidden/>
    <w:qFormat/>
    <w:rsid w:val="00E75C42"/>
    <w:pPr>
      <w:spacing w:before="240" w:after="60"/>
      <w:outlineLvl w:val="4"/>
    </w:pPr>
    <w:rPr>
      <w:rFonts w:eastAsiaTheme="majorEastAsia" w:cstheme="majorBidi"/>
      <w:b/>
      <w:bCs/>
      <w:i/>
      <w:iCs/>
      <w:sz w:val="26"/>
      <w:szCs w:val="26"/>
    </w:rPr>
  </w:style>
  <w:style w:type="paragraph" w:styleId="Heading6">
    <w:name w:val="heading 6"/>
    <w:basedOn w:val="Normal"/>
    <w:next w:val="Normal"/>
    <w:link w:val="Heading6Char"/>
    <w:semiHidden/>
    <w:qFormat/>
    <w:rsid w:val="00E75C42"/>
    <w:pPr>
      <w:spacing w:after="240"/>
      <w:outlineLvl w:val="5"/>
    </w:pPr>
    <w:rPr>
      <w:rFonts w:eastAsiaTheme="majorEastAsia" w:cstheme="majorBidi"/>
      <w:b/>
      <w:bCs/>
      <w:szCs w:val="22"/>
    </w:rPr>
  </w:style>
  <w:style w:type="paragraph" w:styleId="Heading7">
    <w:name w:val="heading 7"/>
    <w:basedOn w:val="Normal"/>
    <w:next w:val="Normal"/>
    <w:link w:val="Heading7Char"/>
    <w:semiHidden/>
    <w:qFormat/>
    <w:rsid w:val="00E75C42"/>
    <w:pPr>
      <w:spacing w:after="240"/>
      <w:outlineLvl w:val="6"/>
    </w:pPr>
    <w:rPr>
      <w:rFonts w:eastAsiaTheme="majorEastAsia" w:cstheme="majorBidi"/>
      <w:u w:val="single"/>
    </w:rPr>
  </w:style>
  <w:style w:type="paragraph" w:styleId="Heading8">
    <w:name w:val="heading 8"/>
    <w:basedOn w:val="Normal"/>
    <w:next w:val="Normal"/>
    <w:link w:val="Heading8Char"/>
    <w:uiPriority w:val="9"/>
    <w:semiHidden/>
    <w:qFormat/>
    <w:rsid w:val="00E75C42"/>
    <w:pPr>
      <w:spacing w:before="240" w:after="60"/>
      <w:outlineLvl w:val="7"/>
    </w:pPr>
    <w:rPr>
      <w:rFonts w:ascii="Calibri" w:eastAsiaTheme="minorEastAsia" w:hAnsi="Calibri" w:cstheme="minorBidi"/>
      <w:i/>
      <w:iCs/>
    </w:rPr>
  </w:style>
  <w:style w:type="paragraph" w:styleId="Heading9">
    <w:name w:val="heading 9"/>
    <w:basedOn w:val="Normal"/>
    <w:next w:val="Normal"/>
    <w:link w:val="Heading9Char"/>
    <w:uiPriority w:val="9"/>
    <w:semiHidden/>
    <w:qFormat/>
    <w:rsid w:val="00E75C42"/>
    <w:pPr>
      <w:spacing w:before="240" w:after="60"/>
      <w:outlineLvl w:val="8"/>
    </w:pPr>
    <w:rPr>
      <w:rFonts w:ascii="Cambria" w:eastAsiaTheme="majorEastAsia" w:hAnsi="Cambria"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75C42"/>
    <w:rPr>
      <w:rFonts w:eastAsiaTheme="majorEastAsia" w:cs="Arial"/>
      <w:b/>
      <w:bCs/>
      <w:color w:val="000000"/>
      <w:sz w:val="24"/>
      <w:szCs w:val="32"/>
      <w:u w:val="single"/>
    </w:rPr>
  </w:style>
  <w:style w:type="character" w:customStyle="1" w:styleId="Heading2Char">
    <w:name w:val="Heading 2 Char"/>
    <w:link w:val="Heading2"/>
    <w:rsid w:val="00E75C42"/>
    <w:rPr>
      <w:rFonts w:eastAsiaTheme="majorEastAsia" w:cs="Arial"/>
      <w:b/>
      <w:bCs/>
      <w:iCs/>
      <w:color w:val="000000"/>
      <w:sz w:val="24"/>
      <w:szCs w:val="28"/>
    </w:rPr>
  </w:style>
  <w:style w:type="character" w:customStyle="1" w:styleId="Heading3Char">
    <w:name w:val="Heading 3 Char"/>
    <w:link w:val="Heading3"/>
    <w:rsid w:val="00E75C42"/>
    <w:rPr>
      <w:rFonts w:eastAsiaTheme="majorEastAsia" w:cs="Arial"/>
      <w:b/>
      <w:bCs/>
      <w:i/>
      <w:color w:val="000000"/>
      <w:sz w:val="24"/>
      <w:szCs w:val="26"/>
    </w:rPr>
  </w:style>
  <w:style w:type="character" w:customStyle="1" w:styleId="Heading4Char">
    <w:name w:val="Heading 4 Char"/>
    <w:link w:val="Heading4"/>
    <w:rsid w:val="00E75C42"/>
    <w:rPr>
      <w:rFonts w:eastAsiaTheme="majorEastAsia" w:cstheme="majorBidi"/>
      <w:bCs/>
      <w:color w:val="000000"/>
      <w:sz w:val="24"/>
      <w:szCs w:val="28"/>
      <w:u w:val="single"/>
    </w:rPr>
  </w:style>
  <w:style w:type="character" w:customStyle="1" w:styleId="Heading5Char">
    <w:name w:val="Heading 5 Char"/>
    <w:link w:val="Heading5"/>
    <w:semiHidden/>
    <w:rsid w:val="00E75C42"/>
    <w:rPr>
      <w:rFonts w:eastAsiaTheme="majorEastAsia" w:cstheme="majorBidi"/>
      <w:b/>
      <w:bCs/>
      <w:i/>
      <w:iCs/>
      <w:color w:val="000000"/>
      <w:sz w:val="26"/>
      <w:szCs w:val="26"/>
    </w:rPr>
  </w:style>
  <w:style w:type="character" w:customStyle="1" w:styleId="Heading6Char">
    <w:name w:val="Heading 6 Char"/>
    <w:link w:val="Heading6"/>
    <w:semiHidden/>
    <w:rsid w:val="00E75C42"/>
    <w:rPr>
      <w:rFonts w:eastAsiaTheme="majorEastAsia" w:cstheme="majorBidi"/>
      <w:b/>
      <w:bCs/>
      <w:color w:val="000000"/>
      <w:sz w:val="24"/>
      <w:szCs w:val="22"/>
    </w:rPr>
  </w:style>
  <w:style w:type="character" w:customStyle="1" w:styleId="Heading7Char">
    <w:name w:val="Heading 7 Char"/>
    <w:link w:val="Heading7"/>
    <w:semiHidden/>
    <w:rsid w:val="00E75C42"/>
    <w:rPr>
      <w:rFonts w:eastAsiaTheme="majorEastAsia" w:cstheme="majorBidi"/>
      <w:color w:val="000000"/>
      <w:sz w:val="24"/>
      <w:szCs w:val="24"/>
      <w:u w:val="single"/>
    </w:rPr>
  </w:style>
  <w:style w:type="character" w:customStyle="1" w:styleId="Heading8Char">
    <w:name w:val="Heading 8 Char"/>
    <w:link w:val="Heading8"/>
    <w:uiPriority w:val="9"/>
    <w:semiHidden/>
    <w:rsid w:val="00E75C42"/>
    <w:rPr>
      <w:rFonts w:ascii="Calibri" w:eastAsiaTheme="minorEastAsia" w:hAnsi="Calibri" w:cstheme="minorBidi"/>
      <w:i/>
      <w:iCs/>
      <w:color w:val="000000"/>
      <w:sz w:val="24"/>
      <w:szCs w:val="24"/>
    </w:rPr>
  </w:style>
  <w:style w:type="character" w:customStyle="1" w:styleId="Heading9Char">
    <w:name w:val="Heading 9 Char"/>
    <w:link w:val="Heading9"/>
    <w:uiPriority w:val="9"/>
    <w:semiHidden/>
    <w:rsid w:val="00E75C42"/>
    <w:rPr>
      <w:rFonts w:ascii="Cambria" w:eastAsiaTheme="majorEastAsia" w:hAnsi="Cambria" w:cstheme="majorBidi"/>
      <w:color w:val="000000"/>
      <w:sz w:val="22"/>
      <w:szCs w:val="22"/>
    </w:rPr>
  </w:style>
  <w:style w:type="paragraph" w:styleId="FootnoteText">
    <w:name w:val="footnote text"/>
    <w:basedOn w:val="Normal"/>
    <w:link w:val="FootnoteTextChar"/>
    <w:qFormat/>
    <w:rsid w:val="00E75C42"/>
    <w:pPr>
      <w:suppressAutoHyphens/>
      <w:spacing w:before="120"/>
    </w:pPr>
    <w:rPr>
      <w:sz w:val="20"/>
    </w:rPr>
  </w:style>
  <w:style w:type="character" w:customStyle="1" w:styleId="FootnoteTextChar">
    <w:name w:val="Footnote Text Char"/>
    <w:link w:val="FootnoteText"/>
    <w:rsid w:val="00E75C42"/>
    <w:rPr>
      <w:color w:val="000000"/>
      <w:szCs w:val="24"/>
    </w:rPr>
  </w:style>
  <w:style w:type="paragraph" w:styleId="Header">
    <w:name w:val="header"/>
    <w:basedOn w:val="Normal"/>
    <w:link w:val="HeaderChar"/>
    <w:qFormat/>
    <w:rsid w:val="00E75C42"/>
    <w:pPr>
      <w:tabs>
        <w:tab w:val="center" w:pos="4680"/>
        <w:tab w:val="right" w:pos="9360"/>
      </w:tabs>
      <w:jc w:val="left"/>
    </w:pPr>
    <w:rPr>
      <w:sz w:val="20"/>
    </w:rPr>
  </w:style>
  <w:style w:type="character" w:customStyle="1" w:styleId="HeaderChar">
    <w:name w:val="Header Char"/>
    <w:link w:val="Header"/>
    <w:rsid w:val="00E75C42"/>
    <w:rPr>
      <w:color w:val="000000"/>
      <w:szCs w:val="24"/>
    </w:rPr>
  </w:style>
  <w:style w:type="paragraph" w:styleId="Footer">
    <w:name w:val="footer"/>
    <w:basedOn w:val="Normal"/>
    <w:link w:val="FooterChar"/>
    <w:qFormat/>
    <w:rsid w:val="00E75C42"/>
    <w:pPr>
      <w:tabs>
        <w:tab w:val="center" w:pos="4680"/>
      </w:tabs>
    </w:pPr>
    <w:rPr>
      <w:sz w:val="16"/>
    </w:rPr>
  </w:style>
  <w:style w:type="character" w:customStyle="1" w:styleId="FooterChar">
    <w:name w:val="Footer Char"/>
    <w:link w:val="Footer"/>
    <w:rsid w:val="00E75C42"/>
    <w:rPr>
      <w:color w:val="000000"/>
      <w:sz w:val="16"/>
      <w:szCs w:val="24"/>
    </w:rPr>
  </w:style>
  <w:style w:type="character" w:styleId="FootnoteReference">
    <w:name w:val="footnote reference"/>
    <w:qFormat/>
    <w:rsid w:val="00E75C42"/>
    <w:rPr>
      <w:vertAlign w:val="superscript"/>
    </w:rPr>
  </w:style>
  <w:style w:type="character" w:styleId="PageNumber">
    <w:name w:val="page number"/>
    <w:qFormat/>
    <w:rsid w:val="00E75C42"/>
    <w:rPr>
      <w:rFonts w:ascii="Times New Roman" w:hAnsi="Times New Roman"/>
      <w:color w:val="000000"/>
      <w:sz w:val="20"/>
    </w:rPr>
  </w:style>
  <w:style w:type="paragraph" w:styleId="Title">
    <w:name w:val="Title"/>
    <w:basedOn w:val="Normal"/>
    <w:link w:val="TitleChar"/>
    <w:qFormat/>
    <w:rsid w:val="00E75C42"/>
    <w:pPr>
      <w:keepNext/>
      <w:spacing w:after="240"/>
      <w:jc w:val="center"/>
      <w:outlineLvl w:val="0"/>
    </w:pPr>
    <w:rPr>
      <w:b/>
      <w:bCs/>
      <w:kern w:val="28"/>
      <w:szCs w:val="32"/>
      <w:u w:val="single"/>
    </w:rPr>
  </w:style>
  <w:style w:type="character" w:customStyle="1" w:styleId="TitleChar">
    <w:name w:val="Title Char"/>
    <w:link w:val="Title"/>
    <w:rsid w:val="00E75C42"/>
    <w:rPr>
      <w:b/>
      <w:bCs/>
      <w:color w:val="000000"/>
      <w:kern w:val="28"/>
      <w:sz w:val="24"/>
      <w:szCs w:val="32"/>
      <w:u w:val="single"/>
    </w:rPr>
  </w:style>
  <w:style w:type="paragraph" w:styleId="Closing">
    <w:name w:val="Closing"/>
    <w:basedOn w:val="Normal"/>
    <w:next w:val="Signature"/>
    <w:link w:val="ClosingChar"/>
    <w:qFormat/>
    <w:rsid w:val="00E75C42"/>
    <w:pPr>
      <w:keepNext/>
      <w:spacing w:after="960"/>
      <w:ind w:left="4680"/>
      <w:jc w:val="left"/>
    </w:pPr>
  </w:style>
  <w:style w:type="character" w:customStyle="1" w:styleId="ClosingChar">
    <w:name w:val="Closing Char"/>
    <w:link w:val="Closing"/>
    <w:rsid w:val="00E75C42"/>
    <w:rPr>
      <w:color w:val="000000"/>
      <w:sz w:val="24"/>
      <w:szCs w:val="24"/>
    </w:rPr>
  </w:style>
  <w:style w:type="paragraph" w:styleId="Signature">
    <w:name w:val="Signature"/>
    <w:basedOn w:val="Normal"/>
    <w:next w:val="Normal"/>
    <w:link w:val="SignatureChar"/>
    <w:qFormat/>
    <w:rsid w:val="00E75C42"/>
    <w:pPr>
      <w:spacing w:after="120"/>
      <w:ind w:left="4680"/>
      <w:jc w:val="left"/>
    </w:pPr>
  </w:style>
  <w:style w:type="character" w:customStyle="1" w:styleId="SignatureChar">
    <w:name w:val="Signature Char"/>
    <w:link w:val="Signature"/>
    <w:rsid w:val="00E75C42"/>
    <w:rPr>
      <w:color w:val="000000"/>
      <w:sz w:val="24"/>
      <w:szCs w:val="24"/>
    </w:rPr>
  </w:style>
  <w:style w:type="paragraph" w:styleId="BodyText">
    <w:name w:val="Body Text"/>
    <w:basedOn w:val="Normal"/>
    <w:link w:val="BodyTextChar"/>
    <w:qFormat/>
    <w:rsid w:val="00E75C42"/>
    <w:pPr>
      <w:spacing w:after="240"/>
    </w:pPr>
  </w:style>
  <w:style w:type="character" w:customStyle="1" w:styleId="BodyTextChar">
    <w:name w:val="Body Text Char"/>
    <w:link w:val="BodyText"/>
    <w:rsid w:val="00E75C42"/>
    <w:rPr>
      <w:color w:val="000000"/>
      <w:sz w:val="24"/>
      <w:szCs w:val="24"/>
    </w:rPr>
  </w:style>
  <w:style w:type="paragraph" w:styleId="BodyTextIndent">
    <w:name w:val="Body Text Indent"/>
    <w:basedOn w:val="Normal"/>
    <w:link w:val="BodyTextIndentChar"/>
    <w:qFormat/>
    <w:rsid w:val="00E75C42"/>
    <w:pPr>
      <w:spacing w:after="240"/>
      <w:ind w:left="1440" w:hanging="720"/>
    </w:pPr>
  </w:style>
  <w:style w:type="character" w:customStyle="1" w:styleId="BodyTextIndentChar">
    <w:name w:val="Body Text Indent Char"/>
    <w:link w:val="BodyTextIndent"/>
    <w:rsid w:val="00E75C42"/>
    <w:rPr>
      <w:color w:val="000000"/>
      <w:sz w:val="24"/>
      <w:szCs w:val="24"/>
    </w:rPr>
  </w:style>
  <w:style w:type="paragraph" w:styleId="Subtitle">
    <w:name w:val="Subtitle"/>
    <w:basedOn w:val="Normal"/>
    <w:next w:val="Normal"/>
    <w:link w:val="SubtitleChar"/>
    <w:qFormat/>
    <w:rsid w:val="00E75C42"/>
    <w:pPr>
      <w:spacing w:after="240"/>
      <w:jc w:val="center"/>
      <w:outlineLvl w:val="1"/>
    </w:pPr>
    <w:rPr>
      <w:rFonts w:eastAsiaTheme="majorEastAsia" w:cstheme="majorBidi"/>
      <w:b/>
    </w:rPr>
  </w:style>
  <w:style w:type="character" w:customStyle="1" w:styleId="SubtitleChar">
    <w:name w:val="Subtitle Char"/>
    <w:link w:val="Subtitle"/>
    <w:rsid w:val="00E75C42"/>
    <w:rPr>
      <w:rFonts w:eastAsiaTheme="majorEastAsia" w:cstheme="majorBidi"/>
      <w:b/>
      <w:color w:val="000000"/>
      <w:sz w:val="24"/>
      <w:szCs w:val="24"/>
    </w:rPr>
  </w:style>
  <w:style w:type="paragraph" w:styleId="Salutation">
    <w:name w:val="Salutation"/>
    <w:basedOn w:val="Normal"/>
    <w:next w:val="BodyTextFirstIndent"/>
    <w:link w:val="SalutationChar"/>
    <w:qFormat/>
    <w:rsid w:val="00E75C42"/>
    <w:pPr>
      <w:spacing w:after="240"/>
      <w:jc w:val="left"/>
    </w:pPr>
  </w:style>
  <w:style w:type="character" w:customStyle="1" w:styleId="SalutationChar">
    <w:name w:val="Salutation Char"/>
    <w:link w:val="Salutation"/>
    <w:rsid w:val="00E75C42"/>
    <w:rPr>
      <w:color w:val="000000"/>
      <w:sz w:val="24"/>
      <w:szCs w:val="24"/>
    </w:rPr>
  </w:style>
  <w:style w:type="paragraph" w:styleId="BodyTextFirstIndent">
    <w:name w:val="Body Text First Indent"/>
    <w:basedOn w:val="Normal"/>
    <w:link w:val="BodyTextFirstIndentChar"/>
    <w:qFormat/>
    <w:rsid w:val="00E75C42"/>
    <w:pPr>
      <w:spacing w:after="240"/>
      <w:ind w:firstLine="720"/>
    </w:pPr>
    <w:rPr>
      <w:color w:val="auto"/>
      <w:sz w:val="20"/>
      <w:szCs w:val="20"/>
    </w:rPr>
  </w:style>
  <w:style w:type="character" w:customStyle="1" w:styleId="BodyTextFirstIndentChar">
    <w:name w:val="Body Text First Indent Char"/>
    <w:link w:val="BodyTextFirstIndent"/>
    <w:rsid w:val="00E75C42"/>
  </w:style>
  <w:style w:type="paragraph" w:styleId="BodyTextFirstIndent2">
    <w:name w:val="Body Text First Indent 2"/>
    <w:basedOn w:val="Normal"/>
    <w:link w:val="BodyTextFirstIndent2Char"/>
    <w:qFormat/>
    <w:rsid w:val="00E75C42"/>
    <w:pPr>
      <w:spacing w:line="480" w:lineRule="auto"/>
      <w:ind w:firstLine="720"/>
    </w:pPr>
    <w:rPr>
      <w:color w:val="auto"/>
      <w:sz w:val="20"/>
      <w:szCs w:val="20"/>
    </w:rPr>
  </w:style>
  <w:style w:type="character" w:customStyle="1" w:styleId="BodyTextFirstIndent2Char">
    <w:name w:val="Body Text First Indent 2 Char"/>
    <w:link w:val="BodyTextFirstIndent2"/>
    <w:rsid w:val="00E75C42"/>
  </w:style>
  <w:style w:type="paragraph" w:styleId="BodyText2">
    <w:name w:val="Body Text 2"/>
    <w:basedOn w:val="Normal"/>
    <w:link w:val="BodyText2Char"/>
    <w:qFormat/>
    <w:rsid w:val="00E75C42"/>
    <w:pPr>
      <w:spacing w:line="480" w:lineRule="auto"/>
    </w:pPr>
  </w:style>
  <w:style w:type="character" w:customStyle="1" w:styleId="BodyText2Char">
    <w:name w:val="Body Text 2 Char"/>
    <w:link w:val="BodyText2"/>
    <w:rsid w:val="00E75C42"/>
    <w:rPr>
      <w:color w:val="000000"/>
      <w:sz w:val="24"/>
      <w:szCs w:val="24"/>
    </w:rPr>
  </w:style>
  <w:style w:type="paragraph" w:styleId="BodyTextIndent2">
    <w:name w:val="Body Text Indent 2"/>
    <w:basedOn w:val="Normal"/>
    <w:link w:val="BodyTextIndent2Char"/>
    <w:qFormat/>
    <w:rsid w:val="00E75C42"/>
    <w:pPr>
      <w:spacing w:line="480" w:lineRule="auto"/>
      <w:ind w:left="1440" w:hanging="720"/>
    </w:pPr>
  </w:style>
  <w:style w:type="character" w:customStyle="1" w:styleId="BodyTextIndent2Char">
    <w:name w:val="Body Text Indent 2 Char"/>
    <w:link w:val="BodyTextIndent2"/>
    <w:rsid w:val="00E75C42"/>
    <w:rPr>
      <w:color w:val="000000"/>
      <w:sz w:val="24"/>
      <w:szCs w:val="24"/>
    </w:rPr>
  </w:style>
  <w:style w:type="paragraph" w:styleId="BlockText">
    <w:name w:val="Block Text"/>
    <w:basedOn w:val="Normal"/>
    <w:qFormat/>
    <w:rsid w:val="00E75C42"/>
    <w:pPr>
      <w:suppressAutoHyphens/>
      <w:spacing w:after="240"/>
      <w:ind w:left="1440" w:right="720"/>
    </w:pPr>
    <w:rPr>
      <w:szCs w:val="26"/>
    </w:rPr>
  </w:style>
  <w:style w:type="character" w:styleId="Strong">
    <w:name w:val="Strong"/>
    <w:qFormat/>
    <w:rsid w:val="00E75C42"/>
    <w:rPr>
      <w:b/>
      <w:bCs/>
    </w:rPr>
  </w:style>
  <w:style w:type="character" w:styleId="Emphasis">
    <w:name w:val="Emphasis"/>
    <w:qFormat/>
    <w:rsid w:val="00E75C42"/>
    <w:rPr>
      <w:i/>
      <w:iCs/>
    </w:rPr>
  </w:style>
  <w:style w:type="paragraph" w:customStyle="1" w:styleId="Level1">
    <w:name w:val="#Level 1"/>
    <w:aliases w:val="L1"/>
    <w:basedOn w:val="Normal"/>
    <w:qFormat/>
    <w:rsid w:val="00E75C42"/>
    <w:pPr>
      <w:numPr>
        <w:numId w:val="10"/>
      </w:numPr>
      <w:spacing w:after="240"/>
      <w:outlineLvl w:val="0"/>
    </w:pPr>
  </w:style>
  <w:style w:type="paragraph" w:customStyle="1" w:styleId="Level2">
    <w:name w:val="#Level 2"/>
    <w:aliases w:val="L2"/>
    <w:basedOn w:val="Normal"/>
    <w:qFormat/>
    <w:rsid w:val="00E75C42"/>
    <w:pPr>
      <w:numPr>
        <w:ilvl w:val="1"/>
        <w:numId w:val="10"/>
      </w:numPr>
      <w:spacing w:after="240"/>
      <w:outlineLvl w:val="1"/>
    </w:pPr>
  </w:style>
  <w:style w:type="paragraph" w:customStyle="1" w:styleId="Level3">
    <w:name w:val="#Level 3"/>
    <w:aliases w:val="L3"/>
    <w:basedOn w:val="Normal"/>
    <w:qFormat/>
    <w:rsid w:val="00E75C42"/>
    <w:pPr>
      <w:numPr>
        <w:ilvl w:val="2"/>
        <w:numId w:val="10"/>
      </w:numPr>
      <w:spacing w:after="240"/>
      <w:outlineLvl w:val="2"/>
    </w:pPr>
  </w:style>
  <w:style w:type="paragraph" w:customStyle="1" w:styleId="Level4">
    <w:name w:val="#Level 4"/>
    <w:aliases w:val="L4"/>
    <w:basedOn w:val="Normal"/>
    <w:qFormat/>
    <w:rsid w:val="00E75C42"/>
    <w:pPr>
      <w:numPr>
        <w:ilvl w:val="3"/>
        <w:numId w:val="10"/>
      </w:numPr>
      <w:spacing w:after="240"/>
      <w:outlineLvl w:val="3"/>
    </w:pPr>
  </w:style>
  <w:style w:type="paragraph" w:customStyle="1" w:styleId="Level5">
    <w:name w:val="#Level 5"/>
    <w:aliases w:val="L5"/>
    <w:basedOn w:val="Normal"/>
    <w:qFormat/>
    <w:rsid w:val="00E75C42"/>
    <w:pPr>
      <w:tabs>
        <w:tab w:val="num" w:pos="2160"/>
      </w:tabs>
      <w:spacing w:after="240"/>
      <w:ind w:firstLine="2160"/>
      <w:outlineLvl w:val="4"/>
    </w:pPr>
  </w:style>
  <w:style w:type="paragraph" w:customStyle="1" w:styleId="Level6">
    <w:name w:val="#Level 6"/>
    <w:aliases w:val="L6"/>
    <w:basedOn w:val="Normal"/>
    <w:qFormat/>
    <w:rsid w:val="00E75C42"/>
    <w:pPr>
      <w:spacing w:after="240"/>
      <w:outlineLvl w:val="5"/>
    </w:pPr>
  </w:style>
  <w:style w:type="paragraph" w:customStyle="1" w:styleId="Level7">
    <w:name w:val="#Level 7"/>
    <w:aliases w:val="L7"/>
    <w:basedOn w:val="Normal"/>
    <w:qFormat/>
    <w:rsid w:val="00E75C42"/>
    <w:pPr>
      <w:spacing w:after="240"/>
      <w:outlineLvl w:val="6"/>
    </w:pPr>
  </w:style>
  <w:style w:type="paragraph" w:customStyle="1" w:styleId="Level8">
    <w:name w:val="#Level 8"/>
    <w:aliases w:val="L8"/>
    <w:basedOn w:val="Normal"/>
    <w:qFormat/>
    <w:rsid w:val="00E75C42"/>
    <w:pPr>
      <w:spacing w:after="240"/>
      <w:outlineLvl w:val="7"/>
    </w:pPr>
  </w:style>
  <w:style w:type="paragraph" w:customStyle="1" w:styleId="Level9">
    <w:name w:val="#Level 9"/>
    <w:aliases w:val="L9"/>
    <w:basedOn w:val="Normal"/>
    <w:qFormat/>
    <w:rsid w:val="00E75C42"/>
    <w:pPr>
      <w:spacing w:after="240"/>
      <w:outlineLvl w:val="8"/>
    </w:pPr>
  </w:style>
  <w:style w:type="paragraph" w:customStyle="1" w:styleId="LLevel1Text">
    <w:name w:val="#LLevel 1 Text"/>
    <w:aliases w:val="Lt1,#Lev1 Text"/>
    <w:basedOn w:val="Level1"/>
    <w:next w:val="Level1"/>
    <w:qFormat/>
    <w:rsid w:val="00E75C42"/>
    <w:pPr>
      <w:numPr>
        <w:numId w:val="0"/>
      </w:numPr>
    </w:pPr>
    <w:rPr>
      <w:color w:val="auto"/>
    </w:rPr>
  </w:style>
  <w:style w:type="paragraph" w:customStyle="1" w:styleId="LLevel2Text">
    <w:name w:val="#LLevel 2 Text"/>
    <w:aliases w:val="Lt2,#Lev2 Text"/>
    <w:basedOn w:val="Level2"/>
    <w:next w:val="Level2"/>
    <w:qFormat/>
    <w:rsid w:val="00E75C42"/>
    <w:pPr>
      <w:numPr>
        <w:ilvl w:val="0"/>
        <w:numId w:val="0"/>
      </w:numPr>
      <w:ind w:left="720"/>
    </w:pPr>
  </w:style>
  <w:style w:type="paragraph" w:customStyle="1" w:styleId="LLevel3Text">
    <w:name w:val="#LLevel 3 Text"/>
    <w:aliases w:val="Lt3,#Lev3 Text"/>
    <w:basedOn w:val="Level3"/>
    <w:next w:val="Level3"/>
    <w:qFormat/>
    <w:rsid w:val="00E75C42"/>
    <w:pPr>
      <w:numPr>
        <w:ilvl w:val="0"/>
        <w:numId w:val="0"/>
      </w:numPr>
      <w:ind w:left="1440"/>
    </w:pPr>
  </w:style>
  <w:style w:type="paragraph" w:customStyle="1" w:styleId="LLevel4Text">
    <w:name w:val="#LLevel 4 Text"/>
    <w:aliases w:val="Lt4"/>
    <w:basedOn w:val="Level4"/>
    <w:next w:val="Level4"/>
    <w:qFormat/>
    <w:rsid w:val="00E75C42"/>
    <w:pPr>
      <w:numPr>
        <w:ilvl w:val="0"/>
        <w:numId w:val="0"/>
      </w:numPr>
      <w:ind w:left="2160"/>
    </w:pPr>
  </w:style>
  <w:style w:type="paragraph" w:customStyle="1" w:styleId="LLevel5Text">
    <w:name w:val="#LLevel 5 Text"/>
    <w:aliases w:val="Lt5"/>
    <w:basedOn w:val="Level5"/>
    <w:next w:val="Level5"/>
    <w:qFormat/>
    <w:rsid w:val="00E75C42"/>
    <w:pPr>
      <w:tabs>
        <w:tab w:val="clear" w:pos="2160"/>
      </w:tabs>
      <w:ind w:left="2880" w:firstLine="0"/>
    </w:pPr>
  </w:style>
  <w:style w:type="paragraph" w:customStyle="1" w:styleId="LLevel6Text">
    <w:name w:val="#LLevel 6 Text"/>
    <w:aliases w:val="Lt6"/>
    <w:basedOn w:val="Level6"/>
    <w:next w:val="Level6"/>
    <w:qFormat/>
    <w:rsid w:val="00E75C42"/>
  </w:style>
  <w:style w:type="paragraph" w:customStyle="1" w:styleId="LLevel7Text">
    <w:name w:val="#LLevel 7 Text"/>
    <w:aliases w:val="Lt7"/>
    <w:basedOn w:val="Level7"/>
    <w:next w:val="Level7"/>
    <w:qFormat/>
    <w:rsid w:val="00E75C42"/>
  </w:style>
  <w:style w:type="paragraph" w:customStyle="1" w:styleId="LLevel8Text">
    <w:name w:val="#LLevel 8 Text"/>
    <w:aliases w:val="Lt8"/>
    <w:basedOn w:val="Level8"/>
    <w:next w:val="Level8"/>
    <w:qFormat/>
    <w:rsid w:val="00E75C42"/>
  </w:style>
  <w:style w:type="paragraph" w:customStyle="1" w:styleId="LLevel9Text">
    <w:name w:val="#LLevel 9 Text"/>
    <w:aliases w:val="Lt9"/>
    <w:basedOn w:val="Level9"/>
    <w:next w:val="Level9"/>
    <w:qFormat/>
    <w:rsid w:val="00E75C42"/>
  </w:style>
  <w:style w:type="paragraph" w:customStyle="1" w:styleId="BlockIndent">
    <w:name w:val="Block Indent"/>
    <w:basedOn w:val="Normal"/>
    <w:qFormat/>
    <w:rsid w:val="00E75C42"/>
    <w:pPr>
      <w:suppressAutoHyphens/>
      <w:spacing w:after="240"/>
      <w:ind w:left="1440" w:right="720" w:firstLine="720"/>
    </w:pPr>
  </w:style>
  <w:style w:type="character" w:customStyle="1" w:styleId="Emphasis2">
    <w:name w:val="Emphasis2"/>
    <w:qFormat/>
    <w:rsid w:val="00E75C42"/>
    <w:rPr>
      <w:bCs/>
      <w:u w:val="single"/>
    </w:rPr>
  </w:style>
  <w:style w:type="character" w:customStyle="1" w:styleId="Emphasis3">
    <w:name w:val="Emphasis3"/>
    <w:qFormat/>
    <w:rsid w:val="00E75C42"/>
    <w:rPr>
      <w:bCs/>
      <w:i/>
      <w:u w:val="single"/>
    </w:rPr>
  </w:style>
  <w:style w:type="paragraph" w:customStyle="1" w:styleId="Sigline">
    <w:name w:val="Sigline"/>
    <w:basedOn w:val="Normal"/>
    <w:qFormat/>
    <w:rsid w:val="00E75C42"/>
    <w:pPr>
      <w:keepLines/>
      <w:tabs>
        <w:tab w:val="left" w:pos="5400"/>
        <w:tab w:val="right" w:pos="9360"/>
      </w:tabs>
      <w:suppressAutoHyphens/>
      <w:spacing w:before="360"/>
      <w:ind w:left="4680"/>
      <w:jc w:val="left"/>
    </w:pPr>
    <w:rPr>
      <w:rFonts w:eastAsia="PMingLiU"/>
      <w:color w:val="auto"/>
      <w:kern w:val="28"/>
    </w:rPr>
  </w:style>
  <w:style w:type="character" w:customStyle="1" w:styleId="Strong2">
    <w:name w:val="Strong2"/>
    <w:qFormat/>
    <w:rsid w:val="00E75C42"/>
    <w:rPr>
      <w:b/>
      <w:bCs/>
      <w:i/>
    </w:rPr>
  </w:style>
  <w:style w:type="character" w:customStyle="1" w:styleId="Strong3">
    <w:name w:val="Strong3"/>
    <w:qFormat/>
    <w:rsid w:val="00E75C42"/>
    <w:rPr>
      <w:b/>
      <w:bCs/>
      <w:u w:val="single"/>
    </w:rPr>
  </w:style>
  <w:style w:type="character" w:customStyle="1" w:styleId="Strong4">
    <w:name w:val="Strong4"/>
    <w:qFormat/>
    <w:rsid w:val="00E75C42"/>
    <w:rPr>
      <w:b/>
      <w:bCs/>
      <w:i/>
      <w:u w:val="single"/>
    </w:rPr>
  </w:style>
  <w:style w:type="paragraph" w:customStyle="1" w:styleId="InsideAddress">
    <w:name w:val="Inside Address"/>
    <w:basedOn w:val="Normal"/>
    <w:qFormat/>
    <w:rsid w:val="00E75C42"/>
    <w:pPr>
      <w:tabs>
        <w:tab w:val="right" w:pos="9360"/>
      </w:tabs>
      <w:jc w:val="left"/>
    </w:pPr>
  </w:style>
  <w:style w:type="paragraph" w:customStyle="1" w:styleId="Re">
    <w:name w:val="Re:"/>
    <w:basedOn w:val="Normal"/>
    <w:next w:val="Salutation"/>
    <w:qFormat/>
    <w:rsid w:val="00E75C42"/>
    <w:pPr>
      <w:spacing w:before="240" w:after="240"/>
      <w:ind w:left="1440" w:hanging="720"/>
      <w:jc w:val="left"/>
    </w:pPr>
  </w:style>
  <w:style w:type="paragraph" w:customStyle="1" w:styleId="Initials">
    <w:name w:val="Initials"/>
    <w:basedOn w:val="Normal"/>
    <w:qFormat/>
    <w:rsid w:val="00E75C42"/>
    <w:pPr>
      <w:jc w:val="left"/>
    </w:pPr>
  </w:style>
  <w:style w:type="paragraph" w:customStyle="1" w:styleId="Tabletext">
    <w:name w:val="Table text"/>
    <w:basedOn w:val="Normal"/>
    <w:qFormat/>
    <w:rsid w:val="00E75C42"/>
    <w:pPr>
      <w:jc w:val="left"/>
    </w:pPr>
    <w:rPr>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502759">
      <w:bodyDiv w:val="1"/>
      <w:marLeft w:val="0"/>
      <w:marRight w:val="0"/>
      <w:marTop w:val="0"/>
      <w:marBottom w:val="0"/>
      <w:divBdr>
        <w:top w:val="none" w:sz="0" w:space="0" w:color="auto"/>
        <w:left w:val="none" w:sz="0" w:space="0" w:color="auto"/>
        <w:bottom w:val="none" w:sz="0" w:space="0" w:color="auto"/>
        <w:right w:val="none" w:sz="0" w:space="0" w:color="auto"/>
      </w:divBdr>
      <w:divsChild>
        <w:div w:id="384254154">
          <w:marLeft w:val="0"/>
          <w:marRight w:val="0"/>
          <w:marTop w:val="0"/>
          <w:marBottom w:val="0"/>
          <w:divBdr>
            <w:top w:val="none" w:sz="0" w:space="0" w:color="auto"/>
            <w:left w:val="none" w:sz="0" w:space="0" w:color="auto"/>
            <w:bottom w:val="none" w:sz="0" w:space="0" w:color="auto"/>
            <w:right w:val="none" w:sz="0" w:space="0" w:color="auto"/>
          </w:divBdr>
          <w:divsChild>
            <w:div w:id="646126478">
              <w:marLeft w:val="0"/>
              <w:marRight w:val="0"/>
              <w:marTop w:val="0"/>
              <w:marBottom w:val="0"/>
              <w:divBdr>
                <w:top w:val="none" w:sz="0" w:space="0" w:color="auto"/>
                <w:left w:val="none" w:sz="0" w:space="0" w:color="auto"/>
                <w:bottom w:val="none" w:sz="0" w:space="0" w:color="auto"/>
                <w:right w:val="none" w:sz="0" w:space="0" w:color="auto"/>
              </w:divBdr>
              <w:divsChild>
                <w:div w:id="1168666349">
                  <w:marLeft w:val="-300"/>
                  <w:marRight w:val="0"/>
                  <w:marTop w:val="0"/>
                  <w:marBottom w:val="0"/>
                  <w:divBdr>
                    <w:top w:val="none" w:sz="0" w:space="0" w:color="auto"/>
                    <w:left w:val="none" w:sz="0" w:space="0" w:color="auto"/>
                    <w:bottom w:val="none" w:sz="0" w:space="0" w:color="auto"/>
                    <w:right w:val="none" w:sz="0" w:space="0" w:color="auto"/>
                  </w:divBdr>
                  <w:divsChild>
                    <w:div w:id="659239194">
                      <w:marLeft w:val="0"/>
                      <w:marRight w:val="0"/>
                      <w:marTop w:val="0"/>
                      <w:marBottom w:val="0"/>
                      <w:divBdr>
                        <w:top w:val="none" w:sz="0" w:space="0" w:color="auto"/>
                        <w:left w:val="none" w:sz="0" w:space="0" w:color="auto"/>
                        <w:bottom w:val="none" w:sz="0" w:space="0" w:color="auto"/>
                        <w:right w:val="none" w:sz="0" w:space="0" w:color="auto"/>
                      </w:divBdr>
                      <w:divsChild>
                        <w:div w:id="1671911711">
                          <w:marLeft w:val="-300"/>
                          <w:marRight w:val="0"/>
                          <w:marTop w:val="0"/>
                          <w:marBottom w:val="0"/>
                          <w:divBdr>
                            <w:top w:val="none" w:sz="0" w:space="0" w:color="auto"/>
                            <w:left w:val="none" w:sz="0" w:space="0" w:color="auto"/>
                            <w:bottom w:val="none" w:sz="0" w:space="0" w:color="auto"/>
                            <w:right w:val="none" w:sz="0" w:space="0" w:color="auto"/>
                          </w:divBdr>
                          <w:divsChild>
                            <w:div w:id="1964771384">
                              <w:marLeft w:val="0"/>
                              <w:marRight w:val="0"/>
                              <w:marTop w:val="0"/>
                              <w:marBottom w:val="0"/>
                              <w:divBdr>
                                <w:top w:val="none" w:sz="0" w:space="0" w:color="auto"/>
                                <w:left w:val="none" w:sz="0" w:space="0" w:color="auto"/>
                                <w:bottom w:val="none" w:sz="0" w:space="0" w:color="auto"/>
                                <w:right w:val="none" w:sz="0" w:space="0" w:color="auto"/>
                              </w:divBdr>
                              <w:divsChild>
                                <w:div w:id="93209958">
                                  <w:marLeft w:val="0"/>
                                  <w:marRight w:val="0"/>
                                  <w:marTop w:val="0"/>
                                  <w:marBottom w:val="0"/>
                                  <w:divBdr>
                                    <w:top w:val="none" w:sz="0" w:space="0" w:color="auto"/>
                                    <w:left w:val="none" w:sz="0" w:space="0" w:color="auto"/>
                                    <w:bottom w:val="none" w:sz="0" w:space="0" w:color="auto"/>
                                    <w:right w:val="none" w:sz="0" w:space="0" w:color="auto"/>
                                  </w:divBdr>
                                  <w:divsChild>
                                    <w:div w:id="623075754">
                                      <w:marLeft w:val="0"/>
                                      <w:marRight w:val="0"/>
                                      <w:marTop w:val="0"/>
                                      <w:marBottom w:val="0"/>
                                      <w:divBdr>
                                        <w:top w:val="none" w:sz="0" w:space="0" w:color="auto"/>
                                        <w:left w:val="none" w:sz="0" w:space="0" w:color="auto"/>
                                        <w:bottom w:val="none" w:sz="0" w:space="0" w:color="auto"/>
                                        <w:right w:val="none" w:sz="0" w:space="0" w:color="auto"/>
                                      </w:divBdr>
                                    </w:div>
                                    <w:div w:id="1445689436">
                                      <w:marLeft w:val="0"/>
                                      <w:marRight w:val="0"/>
                                      <w:marTop w:val="0"/>
                                      <w:marBottom w:val="0"/>
                                      <w:divBdr>
                                        <w:top w:val="none" w:sz="0" w:space="0" w:color="auto"/>
                                        <w:left w:val="none" w:sz="0" w:space="0" w:color="auto"/>
                                        <w:bottom w:val="none" w:sz="0" w:space="0" w:color="auto"/>
                                        <w:right w:val="none" w:sz="0" w:space="0" w:color="auto"/>
                                      </w:divBdr>
                                      <w:divsChild>
                                        <w:div w:id="57104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3518984">
      <w:bodyDiv w:val="1"/>
      <w:marLeft w:val="0"/>
      <w:marRight w:val="0"/>
      <w:marTop w:val="0"/>
      <w:marBottom w:val="0"/>
      <w:divBdr>
        <w:top w:val="none" w:sz="0" w:space="0" w:color="auto"/>
        <w:left w:val="none" w:sz="0" w:space="0" w:color="auto"/>
        <w:bottom w:val="none" w:sz="0" w:space="0" w:color="auto"/>
        <w:right w:val="none" w:sz="0" w:space="0" w:color="auto"/>
      </w:divBdr>
      <w:divsChild>
        <w:div w:id="759060938">
          <w:marLeft w:val="0"/>
          <w:marRight w:val="0"/>
          <w:marTop w:val="0"/>
          <w:marBottom w:val="0"/>
          <w:divBdr>
            <w:top w:val="none" w:sz="0" w:space="0" w:color="auto"/>
            <w:left w:val="none" w:sz="0" w:space="0" w:color="auto"/>
            <w:bottom w:val="none" w:sz="0" w:space="0" w:color="auto"/>
            <w:right w:val="none" w:sz="0" w:space="0" w:color="auto"/>
          </w:divBdr>
          <w:divsChild>
            <w:div w:id="906576268">
              <w:marLeft w:val="0"/>
              <w:marRight w:val="0"/>
              <w:marTop w:val="0"/>
              <w:marBottom w:val="0"/>
              <w:divBdr>
                <w:top w:val="none" w:sz="0" w:space="0" w:color="auto"/>
                <w:left w:val="none" w:sz="0" w:space="0" w:color="auto"/>
                <w:bottom w:val="none" w:sz="0" w:space="0" w:color="auto"/>
                <w:right w:val="none" w:sz="0" w:space="0" w:color="auto"/>
              </w:divBdr>
              <w:divsChild>
                <w:div w:id="1943876569">
                  <w:marLeft w:val="-300"/>
                  <w:marRight w:val="0"/>
                  <w:marTop w:val="0"/>
                  <w:marBottom w:val="0"/>
                  <w:divBdr>
                    <w:top w:val="none" w:sz="0" w:space="0" w:color="auto"/>
                    <w:left w:val="none" w:sz="0" w:space="0" w:color="auto"/>
                    <w:bottom w:val="none" w:sz="0" w:space="0" w:color="auto"/>
                    <w:right w:val="none" w:sz="0" w:space="0" w:color="auto"/>
                  </w:divBdr>
                  <w:divsChild>
                    <w:div w:id="1435438307">
                      <w:marLeft w:val="0"/>
                      <w:marRight w:val="0"/>
                      <w:marTop w:val="0"/>
                      <w:marBottom w:val="0"/>
                      <w:divBdr>
                        <w:top w:val="none" w:sz="0" w:space="0" w:color="auto"/>
                        <w:left w:val="none" w:sz="0" w:space="0" w:color="auto"/>
                        <w:bottom w:val="none" w:sz="0" w:space="0" w:color="auto"/>
                        <w:right w:val="none" w:sz="0" w:space="0" w:color="auto"/>
                      </w:divBdr>
                      <w:divsChild>
                        <w:div w:id="161116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ewsok.com/gallery/articleid/5423363/1/pictures/3681229"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574</Words>
  <Characters>3000</Characters>
  <Application>Microsoft Office Word</Application>
  <DocSecurity>0</DocSecurity>
  <Lines>63</Lines>
  <Paragraphs>74</Paragraphs>
  <ScaleCrop>false</ScaleCrop>
  <Company/>
  <LinksUpToDate>false</LinksUpToDate>
  <CharactersWithSpaces>3500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GableGotwals</dc:creator>
  <cp:keywords/>
  <dc:description/>
  <cp:lastModifiedBy>GableGotwals</cp:lastModifiedBy>
  <cp:revision>1</cp:revision>
  <dcterms:created xsi:type="dcterms:W3CDTF">2015-06-10T14:49:00Z</dcterms:created>
  <dcterms:modified xsi:type="dcterms:W3CDTF">2015-06-10T15:00:00Z</dcterms:modified>
</cp:coreProperties>
</file>